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399C4" w14:textId="77777777" w:rsidR="000769C0" w:rsidRPr="000769C0" w:rsidRDefault="000769C0" w:rsidP="000769C0">
      <w:pPr>
        <w:shd w:val="clear" w:color="auto" w:fill="FFFFFF"/>
        <w:spacing w:before="270" w:line="240" w:lineRule="atLeast"/>
        <w:jc w:val="center"/>
        <w:textAlignment w:val="top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39"/>
          <w:szCs w:val="39"/>
          <w:lang w:eastAsia="ru-RU"/>
          <w14:ligatures w14:val="none"/>
        </w:rPr>
      </w:pPr>
      <w:r w:rsidRPr="000769C0">
        <w:rPr>
          <w:rFonts w:ascii="Montserrat" w:eastAsia="Times New Roman" w:hAnsi="Montserrat" w:cs="Times New Roman"/>
          <w:b/>
          <w:bCs/>
          <w:color w:val="000000"/>
          <w:kern w:val="36"/>
          <w:sz w:val="39"/>
          <w:szCs w:val="39"/>
          <w:lang w:eastAsia="ru-RU"/>
          <w14:ligatures w14:val="none"/>
        </w:rPr>
        <w:t>Какие привилегии дает значок ГТО сегодня?</w:t>
      </w:r>
    </w:p>
    <w:p w14:paraId="25ECC9B9" w14:textId="223D0646" w:rsidR="000769C0" w:rsidRPr="000769C0" w:rsidRDefault="000769C0" w:rsidP="000769C0">
      <w:pPr>
        <w:pStyle w:val="ac"/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</w:rPr>
      </w:pPr>
      <w:r>
        <w:rPr>
          <w:color w:val="000000"/>
        </w:rPr>
        <w:t xml:space="preserve">           </w:t>
      </w:r>
      <w:r w:rsidRPr="000769C0">
        <w:rPr>
          <w:color w:val="000000"/>
        </w:rPr>
        <w:t>11 марта 1931 года Всесоюзный Совет физической культуры утвердил физкультурный комплекс ГТО («Готов к труду и обороне»), который стал нормативной основой системы физического воспитания по всей стране. Когда </w:t>
      </w:r>
      <w:r w:rsidRPr="000769C0">
        <w:rPr>
          <w:rStyle w:val="ad"/>
          <w:rFonts w:eastAsiaTheme="majorEastAsia"/>
          <w:color w:val="000000"/>
          <w:bdr w:val="none" w:sz="0" w:space="0" w:color="auto" w:frame="1"/>
        </w:rPr>
        <w:t>Маршак </w:t>
      </w:r>
      <w:r w:rsidRPr="000769C0">
        <w:rPr>
          <w:color w:val="000000"/>
        </w:rPr>
        <w:t>писал свое знаменитое стихотворение «Рассказ о неизвестном герое», где как отличительная черта персонажа упоминается «знак ГТО» на груди, подобные знаки отличия имела большая часть советской молодежи, с выполнения нормативов ГТО начинали свой путь многие знаменитые советские спортсмены.</w:t>
      </w:r>
    </w:p>
    <w:p w14:paraId="0803804C" w14:textId="77777777" w:rsidR="000769C0" w:rsidRPr="000769C0" w:rsidRDefault="000769C0" w:rsidP="000769C0">
      <w:pPr>
        <w:pStyle w:val="ac"/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</w:rPr>
      </w:pPr>
      <w:r w:rsidRPr="000769C0">
        <w:rPr>
          <w:color w:val="000000"/>
        </w:rPr>
        <w:t>Комплекс существовал вплоть до развала Советского Союза. В 2013 году президент России </w:t>
      </w:r>
      <w:r w:rsidRPr="000769C0">
        <w:rPr>
          <w:rStyle w:val="ad"/>
          <w:rFonts w:eastAsiaTheme="majorEastAsia"/>
          <w:color w:val="000000"/>
          <w:bdr w:val="none" w:sz="0" w:space="0" w:color="auto" w:frame="1"/>
        </w:rPr>
        <w:t>Владимир Путин </w:t>
      </w:r>
      <w:r w:rsidRPr="000769C0">
        <w:rPr>
          <w:color w:val="000000"/>
        </w:rPr>
        <w:t>предложил возродить в России сдачу спортивных норм и учитывать их при приеме в вузы. Сегодня программа ГТО включает ряд испытаний, направленных на развитие основных физических качеств, а также прикладных навыков: стрельбы, самозащиты и так далее. </w:t>
      </w:r>
    </w:p>
    <w:p w14:paraId="56080DBF" w14:textId="77777777" w:rsidR="00D34E0D" w:rsidRDefault="000769C0" w:rsidP="00D34E0D">
      <w:pPr>
        <w:pStyle w:val="ac"/>
        <w:shd w:val="clear" w:color="auto" w:fill="FFFFFF"/>
        <w:spacing w:before="0" w:beforeAutospacing="0" w:after="0" w:afterAutospacing="0" w:line="0" w:lineRule="atLeast"/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</w:t>
      </w:r>
      <w:r w:rsidRPr="000769C0">
        <w:rPr>
          <w:color w:val="000000"/>
          <w:shd w:val="clear" w:color="auto" w:fill="FFFFFF"/>
        </w:rPr>
        <w:t xml:space="preserve">Нормы ГТО можно сдавать добровольно начиная с 6 лет, верхней границы не существует. Таблица нормативов ГТО включает в себя </w:t>
      </w:r>
      <w:r>
        <w:rPr>
          <w:color w:val="000000"/>
          <w:shd w:val="clear" w:color="auto" w:fill="FFFFFF"/>
        </w:rPr>
        <w:t>восемнадцать ступеней</w:t>
      </w:r>
      <w:r w:rsidRPr="000769C0">
        <w:rPr>
          <w:color w:val="000000"/>
          <w:shd w:val="clear" w:color="auto" w:fill="FFFFFF"/>
        </w:rPr>
        <w:t xml:space="preserve">. Первые </w:t>
      </w:r>
      <w:r>
        <w:rPr>
          <w:color w:val="000000"/>
          <w:shd w:val="clear" w:color="auto" w:fill="FFFFFF"/>
        </w:rPr>
        <w:t>шесть</w:t>
      </w:r>
      <w:r w:rsidRPr="000769C0">
        <w:rPr>
          <w:color w:val="000000"/>
          <w:shd w:val="clear" w:color="auto" w:fill="FFFFFF"/>
        </w:rPr>
        <w:t xml:space="preserve"> рассчитаны на школьников, </w:t>
      </w:r>
      <w:r>
        <w:rPr>
          <w:color w:val="000000"/>
          <w:shd w:val="clear" w:color="auto" w:fill="FFFFFF"/>
        </w:rPr>
        <w:t xml:space="preserve">с седьмой по девятую </w:t>
      </w:r>
      <w:r w:rsidRPr="000769C0">
        <w:rPr>
          <w:color w:val="000000"/>
          <w:shd w:val="clear" w:color="auto" w:fill="FFFFFF"/>
        </w:rPr>
        <w:t xml:space="preserve">— на молодежь от 18 до 29 лет, </w:t>
      </w:r>
      <w:r>
        <w:rPr>
          <w:color w:val="000000"/>
          <w:shd w:val="clear" w:color="auto" w:fill="FFFFFF"/>
        </w:rPr>
        <w:t>с десятой ступени</w:t>
      </w:r>
      <w:r w:rsidRPr="000769C0">
        <w:rPr>
          <w:color w:val="000000"/>
          <w:shd w:val="clear" w:color="auto" w:fill="FFFFFF"/>
        </w:rPr>
        <w:t xml:space="preserve"> по </w:t>
      </w:r>
      <w:r>
        <w:rPr>
          <w:color w:val="000000"/>
          <w:shd w:val="clear" w:color="auto" w:fill="FFFFFF"/>
        </w:rPr>
        <w:t xml:space="preserve">восемнадцатую </w:t>
      </w:r>
      <w:r w:rsidRPr="000769C0">
        <w:rPr>
          <w:color w:val="000000"/>
          <w:shd w:val="clear" w:color="auto" w:fill="FFFFFF"/>
        </w:rPr>
        <w:t>— на возрастные категории 30-3</w:t>
      </w:r>
      <w:r>
        <w:rPr>
          <w:color w:val="000000"/>
          <w:shd w:val="clear" w:color="auto" w:fill="FFFFFF"/>
        </w:rPr>
        <w:t>4</w:t>
      </w:r>
      <w:r w:rsidRPr="000769C0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 xml:space="preserve">35-39, </w:t>
      </w:r>
      <w:r w:rsidRPr="000769C0">
        <w:rPr>
          <w:color w:val="000000"/>
          <w:shd w:val="clear" w:color="auto" w:fill="FFFFFF"/>
        </w:rPr>
        <w:t>40-4</w:t>
      </w:r>
      <w:r>
        <w:rPr>
          <w:color w:val="000000"/>
          <w:shd w:val="clear" w:color="auto" w:fill="FFFFFF"/>
        </w:rPr>
        <w:t>4</w:t>
      </w:r>
      <w:r w:rsidRPr="000769C0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45-49,</w:t>
      </w:r>
      <w:r w:rsidRPr="000769C0">
        <w:rPr>
          <w:color w:val="000000"/>
          <w:shd w:val="clear" w:color="auto" w:fill="FFFFFF"/>
        </w:rPr>
        <w:t xml:space="preserve"> 50-5</w:t>
      </w:r>
      <w:r>
        <w:rPr>
          <w:color w:val="000000"/>
          <w:shd w:val="clear" w:color="auto" w:fill="FFFFFF"/>
        </w:rPr>
        <w:t>4</w:t>
      </w:r>
      <w:r w:rsidRPr="000769C0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55-</w:t>
      </w:r>
      <w:r w:rsidR="00D34E0D">
        <w:rPr>
          <w:color w:val="000000"/>
          <w:shd w:val="clear" w:color="auto" w:fill="FFFFFF"/>
        </w:rPr>
        <w:t xml:space="preserve">59, </w:t>
      </w:r>
      <w:r w:rsidR="00D34E0D" w:rsidRPr="000769C0">
        <w:rPr>
          <w:color w:val="000000"/>
          <w:shd w:val="clear" w:color="auto" w:fill="FFFFFF"/>
        </w:rPr>
        <w:t>60</w:t>
      </w:r>
      <w:r w:rsidRPr="000769C0">
        <w:rPr>
          <w:color w:val="000000"/>
          <w:shd w:val="clear" w:color="auto" w:fill="FFFFFF"/>
        </w:rPr>
        <w:t>-6</w:t>
      </w:r>
      <w:r>
        <w:rPr>
          <w:color w:val="000000"/>
          <w:shd w:val="clear" w:color="auto" w:fill="FFFFFF"/>
        </w:rPr>
        <w:t xml:space="preserve">4, 65-69, </w:t>
      </w:r>
      <w:r w:rsidRPr="000769C0">
        <w:rPr>
          <w:color w:val="000000"/>
          <w:shd w:val="clear" w:color="auto" w:fill="FFFFFF"/>
        </w:rPr>
        <w:t>70 лет</w:t>
      </w:r>
      <w:r>
        <w:rPr>
          <w:color w:val="000000"/>
          <w:shd w:val="clear" w:color="auto" w:fill="FFFFFF"/>
        </w:rPr>
        <w:t xml:space="preserve"> и старше</w:t>
      </w:r>
      <w:r w:rsidRPr="000769C0">
        <w:rPr>
          <w:color w:val="000000"/>
          <w:shd w:val="clear" w:color="auto" w:fill="FFFFFF"/>
        </w:rPr>
        <w:t xml:space="preserve">. В зависимости от результата участник программы может получить золотой, серебряный или бронзовый знак отличия. </w:t>
      </w:r>
    </w:p>
    <w:p w14:paraId="5388DB69" w14:textId="77777777" w:rsidR="00D34E0D" w:rsidRDefault="00D34E0D" w:rsidP="00D34E0D">
      <w:pPr>
        <w:pStyle w:val="ac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b/>
          <w:bCs/>
          <w:color w:val="222222"/>
        </w:rPr>
      </w:pPr>
    </w:p>
    <w:p w14:paraId="569EC607" w14:textId="3B3F81E7" w:rsidR="00D34E0D" w:rsidRPr="00D34E0D" w:rsidRDefault="00D34E0D" w:rsidP="00D34E0D">
      <w:pPr>
        <w:pStyle w:val="ac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b/>
          <w:bCs/>
          <w:color w:val="222222"/>
        </w:rPr>
      </w:pPr>
      <w:r w:rsidRPr="00D34E0D">
        <w:rPr>
          <w:b/>
          <w:bCs/>
          <w:color w:val="222222"/>
        </w:rPr>
        <w:t>Обладание значком ГТО несёт в себе не только моральное удовлетворение и оценку личных физических возможностей. Для некоторых категорий людей награда выражена в практической пользе, а конкретнее — в ряде льгот и преимуществ</w:t>
      </w:r>
      <w:r>
        <w:rPr>
          <w:b/>
          <w:bCs/>
          <w:color w:val="222222"/>
        </w:rPr>
        <w:t>.</w:t>
      </w:r>
    </w:p>
    <w:p w14:paraId="454331F0" w14:textId="241FEE62" w:rsidR="00924EE1" w:rsidRDefault="00924EE1" w:rsidP="000769C0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03D5DA0" w14:textId="77777777" w:rsidR="000769C0" w:rsidRPr="000769C0" w:rsidRDefault="000769C0" w:rsidP="000769C0">
      <w:pPr>
        <w:shd w:val="clear" w:color="auto" w:fill="FFFFFF"/>
        <w:spacing w:after="24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0769C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Золотой значок ГТО — баллы при поступлении в вуз</w:t>
      </w:r>
    </w:p>
    <w:p w14:paraId="01F6DC91" w14:textId="2F14122A" w:rsidR="00F80F0D" w:rsidRPr="00F80F0D" w:rsidRDefault="00D34E0D" w:rsidP="00F80F0D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000000"/>
        </w:rPr>
        <w:t xml:space="preserve">         </w:t>
      </w:r>
    </w:p>
    <w:p w14:paraId="01D9BF57" w14:textId="7E9C2B21" w:rsidR="00F80F0D" w:rsidRPr="00F80F0D" w:rsidRDefault="00D34E0D" w:rsidP="00F80F0D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D34E0D">
        <w:rPr>
          <w:color w:val="222222"/>
        </w:rPr>
        <w:t>Абитуриент</w:t>
      </w:r>
      <w:r>
        <w:rPr>
          <w:color w:val="222222"/>
        </w:rPr>
        <w:t>ы</w:t>
      </w:r>
      <w:r w:rsidRPr="00D34E0D">
        <w:rPr>
          <w:color w:val="222222"/>
        </w:rPr>
        <w:t>, поступающи</w:t>
      </w:r>
      <w:r>
        <w:rPr>
          <w:color w:val="222222"/>
        </w:rPr>
        <w:t>е</w:t>
      </w:r>
      <w:r w:rsidRPr="00D34E0D">
        <w:rPr>
          <w:color w:val="222222"/>
        </w:rPr>
        <w:t xml:space="preserve"> в вузы,</w:t>
      </w:r>
      <w:r>
        <w:rPr>
          <w:color w:val="222222"/>
        </w:rPr>
        <w:t xml:space="preserve"> имеющие </w:t>
      </w:r>
      <w:r w:rsidRPr="00F80F0D">
        <w:rPr>
          <w:color w:val="333333"/>
        </w:rPr>
        <w:t>знак отличия комплекса ГТО могут получить дополнительно </w:t>
      </w:r>
      <w:r w:rsidRPr="00F80F0D">
        <w:rPr>
          <w:rStyle w:val="ad"/>
          <w:rFonts w:eastAsiaTheme="majorEastAsia"/>
          <w:color w:val="333333"/>
        </w:rPr>
        <w:t>от 2 до 10 баллов</w:t>
      </w:r>
      <w:r>
        <w:rPr>
          <w:color w:val="333333"/>
        </w:rPr>
        <w:t xml:space="preserve">. </w:t>
      </w:r>
      <w:r w:rsidR="00634A2E" w:rsidRPr="00D34E0D">
        <w:rPr>
          <w:color w:val="222222"/>
        </w:rPr>
        <w:t>Но стоит помнить, что учитывается знак ГТО, полученный не ранее текущего года</w:t>
      </w:r>
      <w:r w:rsidR="00634A2E">
        <w:rPr>
          <w:color w:val="222222"/>
        </w:rPr>
        <w:t xml:space="preserve">. </w:t>
      </w:r>
      <w:r w:rsidR="00634A2E">
        <w:rPr>
          <w:color w:val="333333"/>
        </w:rPr>
        <w:t>К</w:t>
      </w:r>
      <w:r w:rsidR="00634A2E" w:rsidRPr="00F80F0D">
        <w:rPr>
          <w:color w:val="333333"/>
        </w:rPr>
        <w:t>аждый вуз самостоятельно определяет, учитывать ли знак ГТО и какое количество баллов добавлять</w:t>
      </w:r>
      <w:r w:rsidR="00634A2E">
        <w:rPr>
          <w:color w:val="333333"/>
        </w:rPr>
        <w:t>.</w:t>
      </w:r>
    </w:p>
    <w:p w14:paraId="0B489410" w14:textId="77777777" w:rsidR="00634A2E" w:rsidRDefault="00D34E0D" w:rsidP="00634A2E">
      <w:pPr>
        <w:pStyle w:val="ac"/>
        <w:shd w:val="clear" w:color="auto" w:fill="FFFFFF"/>
        <w:spacing w:before="0" w:beforeAutospacing="0" w:after="0" w:afterAutospacing="0" w:line="0" w:lineRule="atLeast"/>
        <w:textAlignment w:val="baseline"/>
        <w:rPr>
          <w:color w:val="222222"/>
        </w:rPr>
      </w:pPr>
      <w:r>
        <w:rPr>
          <w:color w:val="000000"/>
        </w:rPr>
        <w:t xml:space="preserve">          </w:t>
      </w:r>
      <w:r w:rsidR="000769C0" w:rsidRPr="000769C0">
        <w:rPr>
          <w:color w:val="000000"/>
        </w:rPr>
        <w:t>Узнать точную информацию о добавлении баллов при наличии золотого значка ГТО по конкретному вузу можно на официальном сайте учебного заведения или в приемной комиссии</w:t>
      </w:r>
      <w:r w:rsidR="00634A2E">
        <w:rPr>
          <w:color w:val="222222"/>
        </w:rPr>
        <w:t>.</w:t>
      </w:r>
    </w:p>
    <w:p w14:paraId="02179E37" w14:textId="1DF4DA4C" w:rsidR="00EF7ADF" w:rsidRDefault="00EF7ADF" w:rsidP="00634A2E">
      <w:pPr>
        <w:pStyle w:val="ac"/>
        <w:shd w:val="clear" w:color="auto" w:fill="FFFFFF"/>
        <w:spacing w:before="0" w:beforeAutospacing="0" w:after="0" w:afterAutospacing="0" w:line="0" w:lineRule="atLeast"/>
        <w:textAlignment w:val="baseline"/>
        <w:rPr>
          <w:color w:val="222222"/>
        </w:rPr>
      </w:pPr>
      <w:r>
        <w:rPr>
          <w:noProof/>
        </w:rPr>
        <w:drawing>
          <wp:inline distT="0" distB="0" distL="0" distR="0" wp14:anchorId="40514AA8" wp14:editId="7DA400D2">
            <wp:extent cx="2009775" cy="1962150"/>
            <wp:effectExtent l="0" t="0" r="9525" b="0"/>
            <wp:docPr id="4205844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B36AE" w14:textId="7380654F" w:rsidR="000769C0" w:rsidRPr="00F94874" w:rsidRDefault="00634A2E" w:rsidP="00F94874">
      <w:pPr>
        <w:pStyle w:val="ac"/>
        <w:shd w:val="clear" w:color="auto" w:fill="FFFFFF"/>
        <w:spacing w:before="0" w:beforeAutospacing="0" w:after="0" w:afterAutospacing="0" w:line="0" w:lineRule="atLeast"/>
        <w:jc w:val="both"/>
        <w:textAlignment w:val="baseline"/>
        <w:rPr>
          <w:color w:val="222222"/>
        </w:rPr>
      </w:pPr>
      <w:r>
        <w:rPr>
          <w:color w:val="222222"/>
        </w:rPr>
        <w:t xml:space="preserve">          </w:t>
      </w:r>
      <w:r w:rsidRPr="00D34E0D">
        <w:rPr>
          <w:color w:val="222222"/>
        </w:rPr>
        <w:t>Студентам вузов за получение золотого значка ГТО может быть назначена дополнительная стипендия. Такое решение принимается руководством учебного заведения с учётом количества претендентов на данную льготу.</w:t>
      </w:r>
    </w:p>
    <w:p w14:paraId="65D8DFFD" w14:textId="77777777" w:rsidR="00EF7ADF" w:rsidRDefault="00D34E0D" w:rsidP="00D34E0D">
      <w:pPr>
        <w:shd w:val="clear" w:color="auto" w:fill="FFFFFF"/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       </w:t>
      </w:r>
    </w:p>
    <w:p w14:paraId="07D16DA1" w14:textId="482F9E4E" w:rsidR="00D34E0D" w:rsidRDefault="00D34E0D" w:rsidP="00D34E0D">
      <w:pPr>
        <w:shd w:val="clear" w:color="auto" w:fill="FFFFFF"/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 xml:space="preserve"> </w:t>
      </w:r>
      <w:r w:rsidRPr="00D34E0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Более того, с 2025 года в России будет введена новая мера поддержки – налоговый вычет за сдачу норм ГТО</w:t>
      </w:r>
      <w:r w:rsidRPr="00634A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r w:rsidR="00634A2E" w:rsidRPr="00634A2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Данная мера представляет собой форму государственной поддержки, при которой гражданам возвращается часть уплаченного ими подоходного налога. Воспользоваться этой льготой могут только те, кто официально трудоустроен и, соответственно, платит НДФЛ.</w:t>
      </w:r>
      <w:r w:rsidRPr="00634A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D34E0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Это станет дополнительным финансовым стимулом для прохождения испытаний, мотивируя граждан к активному участию в физкультурно-спортивных мероприятиях.</w:t>
      </w:r>
    </w:p>
    <w:p w14:paraId="2CB4D739" w14:textId="60BAA608" w:rsidR="00634A2E" w:rsidRDefault="00F94874" w:rsidP="00F94874">
      <w:pPr>
        <w:shd w:val="clear" w:color="auto" w:fill="FFFFFF"/>
        <w:spacing w:after="0" w:line="300" w:lineRule="atLeast"/>
        <w:jc w:val="both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  <w14:ligatures w14:val="none"/>
        </w:rPr>
        <w:t xml:space="preserve">          </w:t>
      </w:r>
      <w:r w:rsidR="00634A2E" w:rsidRPr="00634A2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  <w14:ligatures w14:val="none"/>
        </w:rPr>
        <w:t xml:space="preserve">Так же </w:t>
      </w:r>
      <w:r w:rsidR="00634A2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  <w14:ligatures w14:val="none"/>
        </w:rPr>
        <w:t xml:space="preserve">с </w:t>
      </w:r>
      <w:r w:rsidR="00634A2E" w:rsidRPr="00634A2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  <w14:ligatures w14:val="none"/>
        </w:rPr>
        <w:t>2023</w:t>
      </w:r>
      <w:r w:rsidR="00634A2E" w:rsidRPr="00634A2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  <w14:ligatures w14:val="none"/>
        </w:rPr>
        <w:t xml:space="preserve"> года в Башкирии реализуется социальный заказ</w:t>
      </w:r>
      <w:r w:rsidR="00634A2E" w:rsidRPr="00634A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634A2E" w:rsidRPr="00634A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физкультурно-оздоровительные услуги для граждан старше 60 лет. Суть его в том, что пенсионеры, выполнив нормы ГТО на любой знак отличия, получа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ю</w:t>
      </w:r>
      <w:r w:rsidR="00634A2E" w:rsidRPr="00634A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 сертификат на 10 000 рублей на физкультурно-оздоровительные услуги</w:t>
      </w:r>
    </w:p>
    <w:p w14:paraId="06CE227C" w14:textId="77777777" w:rsidR="00EF7ADF" w:rsidRPr="00634A2E" w:rsidRDefault="00EF7ADF" w:rsidP="00F94874">
      <w:pPr>
        <w:shd w:val="clear" w:color="auto" w:fill="FFFFFF"/>
        <w:spacing w:after="0" w:line="300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  <w14:ligatures w14:val="none"/>
        </w:rPr>
      </w:pPr>
    </w:p>
    <w:p w14:paraId="7A9BA5BA" w14:textId="6A7ABCCC" w:rsidR="00634A2E" w:rsidRPr="000769C0" w:rsidRDefault="00EF7ADF" w:rsidP="00D34E0D">
      <w:pPr>
        <w:shd w:val="clear" w:color="auto" w:fill="FFFFFF"/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3FFF352C" wp14:editId="4C15DBF4">
            <wp:extent cx="1485940" cy="1981200"/>
            <wp:effectExtent l="0" t="0" r="0" b="0"/>
            <wp:docPr id="11099782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850" cy="199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FB51A" w14:textId="77777777" w:rsidR="00EF7ADF" w:rsidRPr="00EF7ADF" w:rsidRDefault="00EF7ADF" w:rsidP="00EF7ADF">
      <w:pPr>
        <w:spacing w:line="25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F7ADF">
        <w:rPr>
          <w:rFonts w:ascii="Times New Roman" w:hAnsi="Times New Roman" w:cs="Times New Roman"/>
          <w:color w:val="000000"/>
          <w:kern w:val="0"/>
          <w:shd w:val="clear" w:color="auto" w:fill="FFFFFF"/>
          <w14:ligatures w14:val="none"/>
        </w:rPr>
        <w:t xml:space="preserve">    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3E536250" w14:textId="77777777" w:rsidR="00EF7ADF" w:rsidRPr="00EF7ADF" w:rsidRDefault="00EF7ADF" w:rsidP="00EF7A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u w:val="single"/>
          <w:shd w:val="clear" w:color="auto" w:fill="FFFFFF"/>
          <w14:ligatures w14:val="none"/>
        </w:rPr>
      </w:pPr>
    </w:p>
    <w:p w14:paraId="1FEF75ED" w14:textId="77777777" w:rsidR="00EF7ADF" w:rsidRPr="00EF7ADF" w:rsidRDefault="00EF7ADF" w:rsidP="00EF7A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u w:val="single"/>
          <w:shd w:val="clear" w:color="auto" w:fill="FFFFFF"/>
          <w14:ligatures w14:val="none"/>
        </w:rPr>
      </w:pPr>
      <w:r w:rsidRPr="00EF7ADF">
        <w:rPr>
          <w:rFonts w:ascii="Times New Roman" w:eastAsia="Calibri" w:hAnsi="Times New Roman" w:cs="Times New Roman"/>
          <w:color w:val="0070C0"/>
          <w:kern w:val="0"/>
          <w:u w:val="single"/>
          <w:shd w:val="clear" w:color="auto" w:fill="FFFFFF"/>
          <w14:ligatures w14:val="none"/>
        </w:rPr>
        <w:t>#Октябрьский</w:t>
      </w:r>
    </w:p>
    <w:p w14:paraId="408BC264" w14:textId="77777777" w:rsidR="00EF7ADF" w:rsidRPr="00EF7ADF" w:rsidRDefault="00EF7ADF" w:rsidP="00EF7A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u w:val="single"/>
          <w:shd w:val="clear" w:color="auto" w:fill="FFFFFF"/>
          <w14:ligatures w14:val="none"/>
        </w:rPr>
      </w:pPr>
      <w:r w:rsidRPr="00EF7ADF">
        <w:rPr>
          <w:rFonts w:ascii="Times New Roman" w:eastAsia="Calibri" w:hAnsi="Times New Roman" w:cs="Times New Roman"/>
          <w:color w:val="0070C0"/>
          <w:kern w:val="0"/>
          <w:u w:val="single"/>
          <w:shd w:val="clear" w:color="auto" w:fill="FFFFFF"/>
          <w14:ligatures w14:val="none"/>
        </w:rPr>
        <w:t>#ГТО</w:t>
      </w:r>
    </w:p>
    <w:p w14:paraId="4CAD4022" w14:textId="77777777" w:rsidR="00EF7ADF" w:rsidRPr="00EF7ADF" w:rsidRDefault="00EF7ADF" w:rsidP="00EF7A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u w:val="single"/>
          <w:shd w:val="clear" w:color="auto" w:fill="FFFFFF"/>
          <w14:ligatures w14:val="none"/>
        </w:rPr>
      </w:pPr>
      <w:r w:rsidRPr="00EF7ADF">
        <w:rPr>
          <w:rFonts w:ascii="Times New Roman" w:eastAsia="Calibri" w:hAnsi="Times New Roman" w:cs="Times New Roman"/>
          <w:color w:val="0070C0"/>
          <w:kern w:val="0"/>
          <w:u w:val="single"/>
          <w:shd w:val="clear" w:color="auto" w:fill="FFFFFF"/>
          <w14:ligatures w14:val="none"/>
        </w:rPr>
        <w:t>#спорт</w:t>
      </w:r>
    </w:p>
    <w:p w14:paraId="2D822EF8" w14:textId="77777777" w:rsidR="00EF7ADF" w:rsidRPr="00EF7ADF" w:rsidRDefault="00EF7ADF" w:rsidP="00EF7A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u w:val="single"/>
          <w:shd w:val="clear" w:color="auto" w:fill="FFFFFF"/>
          <w14:ligatures w14:val="none"/>
        </w:rPr>
      </w:pPr>
      <w:r w:rsidRPr="00EF7ADF">
        <w:rPr>
          <w:rFonts w:ascii="Times New Roman" w:eastAsia="Calibri" w:hAnsi="Times New Roman" w:cs="Times New Roman"/>
          <w:color w:val="0070C0"/>
          <w:kern w:val="0"/>
          <w:u w:val="single"/>
          <w:shd w:val="clear" w:color="auto" w:fill="FFFFFF"/>
          <w14:ligatures w14:val="none"/>
        </w:rPr>
        <w:t>#здоровье</w:t>
      </w:r>
    </w:p>
    <w:p w14:paraId="7650B908" w14:textId="77777777" w:rsidR="00EF7ADF" w:rsidRPr="00EF7ADF" w:rsidRDefault="00EF7ADF" w:rsidP="00EF7A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u w:val="single"/>
          <w:shd w:val="clear" w:color="auto" w:fill="FFFFFF"/>
          <w14:ligatures w14:val="none"/>
        </w:rPr>
      </w:pPr>
      <w:r w:rsidRPr="00EF7ADF">
        <w:rPr>
          <w:rFonts w:ascii="Times New Roman" w:eastAsia="Calibri" w:hAnsi="Times New Roman" w:cs="Times New Roman"/>
          <w:color w:val="0070C0"/>
          <w:kern w:val="0"/>
          <w:u w:val="single"/>
          <w:shd w:val="clear" w:color="auto" w:fill="FFFFFF"/>
          <w14:ligatures w14:val="none"/>
        </w:rPr>
        <w:t>#зож</w:t>
      </w:r>
    </w:p>
    <w:p w14:paraId="11D7590D" w14:textId="77777777" w:rsidR="00EF7ADF" w:rsidRPr="00EF7ADF" w:rsidRDefault="00EF7ADF" w:rsidP="00EF7A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u w:val="single"/>
          <w:shd w:val="clear" w:color="auto" w:fill="FFFFFF"/>
          <w14:ligatures w14:val="none"/>
        </w:rPr>
      </w:pPr>
      <w:r w:rsidRPr="00EF7ADF">
        <w:rPr>
          <w:rFonts w:ascii="Times New Roman" w:eastAsia="Calibri" w:hAnsi="Times New Roman" w:cs="Times New Roman"/>
          <w:color w:val="0070C0"/>
          <w:kern w:val="0"/>
          <w:u w:val="single"/>
          <w:shd w:val="clear" w:color="auto" w:fill="FFFFFF"/>
          <w14:ligatures w14:val="none"/>
        </w:rPr>
        <w:t>#ЦСПМустафина</w:t>
      </w:r>
    </w:p>
    <w:p w14:paraId="0D8005FE" w14:textId="77777777" w:rsidR="00EF7ADF" w:rsidRPr="00EF7ADF" w:rsidRDefault="00EF7ADF" w:rsidP="00EF7A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u w:val="single"/>
          <w:shd w:val="clear" w:color="auto" w:fill="FFFFFF"/>
          <w14:ligatures w14:val="none"/>
        </w:rPr>
      </w:pPr>
      <w:r w:rsidRPr="00EF7ADF">
        <w:rPr>
          <w:rFonts w:ascii="Times New Roman" w:eastAsia="Calibri" w:hAnsi="Times New Roman" w:cs="Times New Roman"/>
          <w:color w:val="0070C0"/>
          <w:kern w:val="0"/>
          <w:u w:val="single"/>
          <w:shd w:val="clear" w:color="auto" w:fill="FFFFFF"/>
          <w14:ligatures w14:val="none"/>
        </w:rPr>
        <w:t>#РегиональныйоператорГТО</w:t>
      </w:r>
    </w:p>
    <w:p w14:paraId="03729295" w14:textId="77777777" w:rsidR="00EF7ADF" w:rsidRPr="00EF7ADF" w:rsidRDefault="00EF7ADF" w:rsidP="00EF7ADF">
      <w:pPr>
        <w:rPr>
          <w:kern w:val="0"/>
        </w:rPr>
      </w:pPr>
      <w:r w:rsidRPr="00EF7ADF">
        <w:rPr>
          <w:rFonts w:ascii="Times New Roman" w:eastAsia="Calibri" w:hAnsi="Times New Roman" w:cs="Times New Roman"/>
          <w:color w:val="0070C0"/>
          <w:kern w:val="0"/>
          <w:shd w:val="clear" w:color="auto" w:fill="FFFFFF"/>
          <w14:ligatures w14:val="none"/>
        </w:rPr>
        <w:t xml:space="preserve">          </w:t>
      </w:r>
      <w:r w:rsidRPr="00EF7ADF">
        <w:rPr>
          <w:rFonts w:ascii="Times New Roman" w:eastAsia="Calibri" w:hAnsi="Times New Roman" w:cs="Times New Roman"/>
          <w:color w:val="0070C0"/>
          <w:kern w:val="0"/>
          <w:u w:val="single"/>
          <w:shd w:val="clear" w:color="auto" w:fill="FFFFFF"/>
          <w14:ligatures w14:val="none"/>
        </w:rPr>
        <w:t>#Центртестирования</w:t>
      </w:r>
    </w:p>
    <w:p w14:paraId="5D6DFF2C" w14:textId="77777777" w:rsidR="00EF7ADF" w:rsidRPr="00B23911" w:rsidRDefault="00EF7ADF" w:rsidP="00EF7AD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E318CB" w14:textId="77777777" w:rsidR="00EF7ADF" w:rsidRDefault="00EF7ADF" w:rsidP="00EF7ADF"/>
    <w:p w14:paraId="07F2CEF5" w14:textId="77777777" w:rsidR="000769C0" w:rsidRPr="00D34E0D" w:rsidRDefault="000769C0" w:rsidP="00D34E0D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0769C0" w:rsidRPr="00D34E0D" w:rsidSect="00EF7AD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9C0"/>
    <w:rsid w:val="000769C0"/>
    <w:rsid w:val="00634A2E"/>
    <w:rsid w:val="007F6CBD"/>
    <w:rsid w:val="008E11AF"/>
    <w:rsid w:val="00924EE1"/>
    <w:rsid w:val="00C22FB0"/>
    <w:rsid w:val="00D34E0D"/>
    <w:rsid w:val="00EF7ADF"/>
    <w:rsid w:val="00F80F0D"/>
    <w:rsid w:val="00F9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FA61F"/>
  <w15:chartTrackingRefBased/>
  <w15:docId w15:val="{ADE2C8F8-AC4F-4CF2-AC86-E392FBB61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69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69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69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69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69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69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69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69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69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69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69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69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69C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69C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69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69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69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69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69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69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69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69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69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69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69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69C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69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69C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769C0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076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0769C0"/>
    <w:rPr>
      <w:b/>
      <w:bCs/>
    </w:rPr>
  </w:style>
  <w:style w:type="paragraph" w:customStyle="1" w:styleId="futurismarkdown-paragraph">
    <w:name w:val="futurismarkdown-paragraph"/>
    <w:basedOn w:val="a"/>
    <w:rsid w:val="00F80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e">
    <w:name w:val="Hyperlink"/>
    <w:basedOn w:val="a0"/>
    <w:uiPriority w:val="99"/>
    <w:semiHidden/>
    <w:unhideWhenUsed/>
    <w:rsid w:val="00F80F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7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19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558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041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5242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2025-02-27T05:58:00Z</dcterms:created>
  <dcterms:modified xsi:type="dcterms:W3CDTF">2025-02-27T08:22:00Z</dcterms:modified>
</cp:coreProperties>
</file>